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Ahmad Choueib</w:t>
      </w:r>
    </w:p>
    <w:p>
      <w:pPr>
        <w:pStyle w:val="Subtitle"/>
        <w:keepNext/>
      </w:pPr>
      <w:r>
        <w:rPr>
          <w:b/>
          <w:color w:val="000000"/>
          <w:sz w:val="23"/>
        </w:rPr>
        <w:t>IT and AI Implementation Specialist</w:t>
      </w:r>
    </w:p>
    <w:p>
      <w:pPr>
        <w:pStyle w:val="Subtitle"/>
        <w:keepNext/>
      </w:pPr>
      <w:r>
        <w:rPr>
          <w:b w:val="0"/>
          <w:color w:val="000000"/>
          <w:sz w:val="21"/>
        </w:rPr>
        <w:t>Full Stack Developer and Technology Educator</w:t>
      </w:r>
    </w:p>
    <w:p>
      <w:pPr>
        <w:spacing w:before="80" w:after="40"/>
      </w:pPr>
      <w:r>
        <w:rPr>
          <w:color w:val="4A4A4A"/>
          <w:sz w:val="19"/>
        </w:rPr>
        <w:t xml:space="preserve">Beirut, Lebanon  |  +961 76 019 982  |  </w:t>
      </w:r>
      <w:hyperlink r:id="rId10">
        <w:r>
          <w:rPr>
            <w:rFonts w:ascii="Arial" w:hAnsi="Arial"/>
            <w:sz w:val="19"/>
            <w:color w:val="303030"/>
          </w:rPr>
          <w:t>ahmad@mabni.org</w:t>
        </w:r>
      </w:hyperlink>
    </w:p>
    <w:p>
      <w:pPr>
        <w:spacing w:after="40"/>
      </w:pPr>
      <w:hyperlink r:id="rId13">
        <w:r>
          <w:rPr>
            <w:rFonts w:ascii="Arial" w:hAnsi="Arial"/>
            <w:sz w:val="18"/>
            <w:color w:val="000000"/>
          </w:rPr>
          <w:t>ahmad.mabni.org</w:t>
        </w:r>
      </w:hyperlink>
      <w:r>
        <w:rPr>
          <w:sz w:val="18"/>
        </w:rPr>
        <w:t xml:space="preserve">  |  </w:t>
      </w:r>
      <w:hyperlink r:id="rId14">
        <w:r>
          <w:rPr>
            <w:rFonts w:ascii="Arial" w:hAnsi="Arial"/>
            <w:sz w:val="18"/>
            <w:color w:val="000000"/>
          </w:rPr>
          <w:t>linkedin.com/in/ahmadchoueib</w:t>
        </w:r>
      </w:hyperlink>
    </w:p>
    <w:p>
      <w:pPr>
        <w:pStyle w:val="Heading1"/>
      </w:pPr>
      <w:r>
        <w:rPr>
          <w:color w:val="000000"/>
        </w:rPr>
        <w:t>PROFESSIONAL PROFILE</w:t>
      </w:r>
    </w:p>
    <w:p>
      <w:pPr>
        <w:keepLines/>
      </w:pPr>
      <w:r>
        <w:t>IT and AI implementation specialist, full stack developer and computing educator based in Beirut, with more than eight years in teaching and training. Work spans organizational IT, Microsoft 365, ChatGPT workspace administration and practical team training. Founder of MABNI, developing websites, dashboards and operational systems, alongside university lecturing in computing and applied AI.</w:t>
      </w:r>
    </w:p>
    <w:p>
      <w:pPr>
        <w:pStyle w:val="Heading1"/>
      </w:pPr>
      <w:r>
        <w:rPr>
          <w:color w:val="000000"/>
        </w:rPr>
        <w:t>CORE EXPERTISE</w:t>
      </w:r>
    </w:p>
    <w:p>
      <w:pPr>
        <w:keepLines/>
        <w:spacing w:after="60"/>
      </w:pPr>
      <w:r>
        <w:rPr>
          <w:b/>
          <w:sz w:val="21"/>
        </w:rPr>
        <w:t xml:space="preserve">AI adoption and team training: </w:t>
      </w:r>
      <w:r>
        <w:rPr>
          <w:sz w:val="21"/>
        </w:rPr>
        <w:t>AI workflow implementation, ChatGPT workspace administration, effective ChatGPT/Codex use, staff upskilling and Microsoft productivity tools.</w:t>
      </w:r>
    </w:p>
    <w:p>
      <w:pPr>
        <w:keepLines/>
        <w:spacing w:after="60"/>
      </w:pPr>
      <w:r>
        <w:rPr>
          <w:b/>
          <w:sz w:val="21"/>
        </w:rPr>
        <w:t xml:space="preserve">IT and software delivery: </w:t>
      </w:r>
      <w:r>
        <w:rPr>
          <w:sz w:val="21"/>
        </w:rPr>
        <w:t>Staff support, Microsoft 365, wireless networking, backups, Node.js/MySQL systems, custom dashboards, WordPress/WooCommerce and local learning tools.</w:t>
      </w:r>
    </w:p>
    <w:p>
      <w:pPr>
        <w:pStyle w:val="Heading1"/>
      </w:pPr>
      <w:r>
        <w:rPr>
          <w:color w:val="000000"/>
        </w:rPr>
        <w:t>PROFESSIONAL EXPERIENCE</w:t>
      </w:r>
    </w:p>
    <w:p>
      <w:pPr>
        <w:pStyle w:val="Heading2"/>
        <w:spacing w:before="180"/>
      </w:pPr>
      <w:r>
        <w:rPr>
          <w:color w:val="000000"/>
        </w:rPr>
        <w:t>Computer Educator and IT Specialist</w:t>
      </w:r>
    </w:p>
    <w:p>
      <w:pPr>
        <w:keepNext/>
        <w:spacing w:after="60"/>
      </w:pPr>
      <w:r>
        <w:rPr>
          <w:b/>
          <w:sz w:val="19"/>
        </w:rPr>
        <w:t xml:space="preserve">Tahaddi Lebanon  |  </w:t>
      </w:r>
      <w:r>
        <w:rPr>
          <w:sz w:val="19"/>
        </w:rPr>
        <w:t>Beirut, Lebanon  |  March 2018 - Present</w:t>
      </w:r>
    </w:p>
    <w:p>
      <w:pPr>
        <w:keepNext/>
        <w:spacing w:after="100"/>
      </w:pPr>
      <w:r>
        <w:rPr>
          <w:i/>
          <w:color w:val="4A4A4A"/>
          <w:sz w:val="19"/>
        </w:rPr>
        <w:t>Organizational IT responsibilities formally expanded effective 1 August 2026.</w:t>
      </w:r>
    </w:p>
    <w:p>
      <w:pPr>
        <w:pStyle w:val="Heading2"/>
      </w:pPr>
      <w:r>
        <w:rPr>
          <w:color w:val="000000"/>
        </w:rPr>
        <w:t>AI implementation and staff development</w:t>
      </w:r>
    </w:p>
    <w:p>
      <w:pPr>
        <w:pStyle w:val="ListBullet"/>
      </w:pPr>
      <w:r>
        <w:t>Implement practical AI workflows and manage the ChatGPT workspace, supporting staff access, setup and effective day-to-day use.</w:t>
      </w:r>
    </w:p>
    <w:p>
      <w:pPr>
        <w:pStyle w:val="ListBullet"/>
      </w:pPr>
      <w:r>
        <w:t>Upskill teams in ChatGPT, Codex and Microsoft 365, with practical guidance on task definition, prompts, context, output review and testing of generated code.</w:t>
      </w:r>
    </w:p>
    <w:p>
      <w:pPr>
        <w:pStyle w:val="Heading2"/>
      </w:pPr>
      <w:r>
        <w:rPr>
          <w:color w:val="000000"/>
        </w:rPr>
        <w:t>IT operations and organizational systems</w:t>
      </w:r>
    </w:p>
    <w:p>
      <w:pPr>
        <w:pStyle w:val="ListBullet"/>
      </w:pPr>
      <w:r>
        <w:t>Support Microsoft 365 accounts, Outlook, SharePoint access and OneDrive; resolve staff email, permissions, synchronization and software issues.</w:t>
      </w:r>
    </w:p>
    <w:p>
      <w:pPr>
        <w:pStyle w:val="ListBullet"/>
      </w:pPr>
      <w:r>
        <w:t>Prepare, repair and redeploy laptops and desktops; troubleshoot Windows, peripherals and audiovisual equipment, and assess equipment requirements and supplier quotations.</w:t>
      </w:r>
    </w:p>
    <w:p>
      <w:pPr>
        <w:pStyle w:val="ListBullet"/>
      </w:pPr>
      <w:r>
        <w:t>Maintain websites with the Communications Team, support regular secure backups, and work with management and center teams to improve internal systems.</w:t>
      </w:r>
    </w:p>
    <w:p>
      <w:pPr>
        <w:pStyle w:val="ListBullet"/>
      </w:pPr>
      <w:r>
        <w:t>Work with education, administration and service teams to translate operational requirements into customized systems, dashboards and reporting workflows.</w:t>
      </w:r>
    </w:p>
    <w:p>
      <w:pPr>
        <w:pStyle w:val="ListBullet"/>
      </w:pPr>
      <w:r>
        <w:t>Standardized staff wireless settings across 11 wireless devices in October 2026, covering common SSIDs, channel configuration, firmware maintenance and management security.</w:t>
      </w:r>
    </w:p>
    <w:p>
      <w:pPr>
        <w:pStyle w:val="ListBullet"/>
      </w:pPr>
      <w:r>
        <w:t>Built and populated a local attendance application with 283 student records, including profiles, attendance tracking, reports, exports and backups.</w:t>
      </w:r>
    </w:p>
    <w:p>
      <w:pPr>
        <w:pStyle w:val="Heading2"/>
      </w:pPr>
      <w:r>
        <w:rPr>
          <w:color w:val="000000"/>
        </w:rPr>
        <w:t>Teaching and computer lab management</w:t>
      </w:r>
    </w:p>
    <w:p>
      <w:pPr>
        <w:pStyle w:val="ListBullet"/>
      </w:pPr>
      <w:r>
        <w:t>Design and teach digital literacy, Microsoft Office, coding and STEAM; create differentiated plans and practical assessments for children and youth.</w:t>
      </w:r>
    </w:p>
    <w:p>
      <w:pPr>
        <w:pStyle w:val="ListBullet"/>
      </w:pPr>
      <w:r>
        <w:t>Manage lab software, learning accounts and local activities; teach Scratch, Code.org, Python, micro:bit, Arduino and robotics through guided projects.</w:t>
      </w:r>
    </w:p>
    <w:p>
      <w:pPr>
        <w:pStyle w:val="Heading1"/>
        <w:pageBreakBefore/>
      </w:pPr>
      <w:r>
        <w:rPr>
          <w:color w:val="000000"/>
        </w:rPr>
        <w:t>PROFESSIONAL EXPERIENCE CONTINUED</w:t>
      </w:r>
    </w:p>
    <w:p>
      <w:pPr>
        <w:pStyle w:val="Heading2"/>
        <w:spacing w:before="180"/>
      </w:pPr>
      <w:r>
        <w:rPr>
          <w:color w:val="000000"/>
        </w:rPr>
        <w:t>Computer Science Lecturer and Project Supervisor</w:t>
      </w:r>
    </w:p>
    <w:p>
      <w:pPr>
        <w:keepNext/>
        <w:spacing w:after="60"/>
      </w:pPr>
      <w:r>
        <w:rPr>
          <w:b/>
          <w:sz w:val="19"/>
        </w:rPr>
        <w:t xml:space="preserve">EGS University  |  </w:t>
      </w:r>
      <w:r>
        <w:rPr>
          <w:sz w:val="19"/>
        </w:rPr>
        <w:t>European Global School  |  Remote  |  September 2022 - Present</w:t>
      </w:r>
    </w:p>
    <w:p>
      <w:pPr>
        <w:pStyle w:val="ListBullet"/>
      </w:pPr>
      <w:r>
        <w:t>Teach online courses in programming, databases, web development, algorithms, data structures and software architecture, adapting explanations to learners with mixed technical preparation.</w:t>
      </w:r>
    </w:p>
    <w:p>
      <w:pPr>
        <w:pStyle w:val="ListBullet"/>
      </w:pPr>
      <w:r>
        <w:t>Deliver practical applied-AI instruction through Teachable Machine classification, Dify knowledge-based chatbots, and Python/scikit-learn projects.</w:t>
      </w:r>
    </w:p>
    <w:p>
      <w:pPr>
        <w:pStyle w:val="ListBullet"/>
      </w:pPr>
      <w:r>
        <w:t>Guide learners through data preparation, train/test separation, model comparison, evaluation metrics and interactive predictions, emphasizing evidence checking and responsible AI use.</w:t>
      </w:r>
    </w:p>
    <w:p>
      <w:pPr>
        <w:pStyle w:val="ListBullet"/>
      </w:pPr>
      <w:r>
        <w:t>Supervise web and mobile projects from requirements and data modeling through implementation, testing, documentation and presentation; assess graduation projects.</w:t>
      </w:r>
    </w:p>
    <w:p>
      <w:pPr>
        <w:pStyle w:val="ListBullet"/>
      </w:pPr>
      <w:r>
        <w:t>Develop introductory Python and Android Studio materials with installation guidance and worked examples, and prepare computing mathematics and digital logic curricula for online teaching.</w:t>
      </w:r>
    </w:p>
    <w:p>
      <w:pPr>
        <w:pStyle w:val="ListBullet"/>
      </w:pPr>
      <w:r>
        <w:t>Create session materials, exercises, assessment rubrics and project presentation guidance for structured remote study.</w:t>
      </w:r>
    </w:p>
    <w:p>
      <w:pPr>
        <w:pStyle w:val="Heading2"/>
        <w:spacing w:before="180"/>
      </w:pPr>
      <w:r>
        <w:rPr>
          <w:color w:val="000000"/>
        </w:rPr>
        <w:t>Technology Trainer and IT Consultant</w:t>
      </w:r>
    </w:p>
    <w:p>
      <w:pPr>
        <w:keepNext/>
        <w:spacing w:after="60"/>
      </w:pPr>
      <w:r>
        <w:rPr>
          <w:b/>
          <w:sz w:val="19"/>
        </w:rPr>
        <w:t xml:space="preserve">Bedayati Lebanon  |  </w:t>
      </w:r>
      <w:r>
        <w:rPr>
          <w:sz w:val="19"/>
        </w:rPr>
        <w:t>Beirut, Lebanon  |  June 2019 - Present</w:t>
      </w:r>
    </w:p>
    <w:p>
      <w:pPr>
        <w:keepNext/>
        <w:spacing w:after="100"/>
      </w:pPr>
      <w:r>
        <w:rPr>
          <w:i/>
          <w:color w:val="4A4A4A"/>
          <w:sz w:val="19"/>
        </w:rPr>
        <w:t>Recurring training and technical support assignments.</w:t>
      </w:r>
    </w:p>
    <w:p>
      <w:pPr>
        <w:pStyle w:val="ListBullet"/>
      </w:pPr>
      <w:r>
        <w:t>Design and deliver digital literacy and web-development training for youth and adults, including HTML, CSS, JavaScript, WordPress, WooCommerce and deployment.</w:t>
      </w:r>
    </w:p>
    <w:p>
      <w:pPr>
        <w:pStyle w:val="ListBullet"/>
      </w:pPr>
      <w:r>
        <w:t>Delivered a 30-hour online web-development bootcamp in 2026, covering local setup, responsive pages, databases, forms, backups, online publishing and project presentations.</w:t>
      </w:r>
    </w:p>
    <w:p>
      <w:pPr>
        <w:pStyle w:val="ListBullet"/>
      </w:pPr>
      <w:r>
        <w:t>Provide individual technical guidance, pre/post assessments, project feedback and completion follow-up; prepare curricula, lesson plans and narrative reports.</w:t>
      </w:r>
    </w:p>
    <w:p>
      <w:pPr>
        <w:pStyle w:val="ListBullet"/>
      </w:pPr>
      <w:r>
        <w:t>Coordinate Cisco Networking Academy classes, registration, learner progress and course-completion support.</w:t>
      </w:r>
    </w:p>
    <w:p>
      <w:pPr>
        <w:pStyle w:val="ListBullet"/>
      </w:pPr>
      <w:r>
        <w:t>Support laptops, connectivity, website maintenance and WordPress recovery; advise on learning equipment and assist with program kit handover.</w:t>
      </w:r>
    </w:p>
    <w:p>
      <w:pPr>
        <w:pStyle w:val="Heading2"/>
        <w:spacing w:before="180"/>
      </w:pPr>
      <w:r>
        <w:rPr>
          <w:color w:val="000000"/>
        </w:rPr>
        <w:t>Founder and Full Stack Developer</w:t>
      </w:r>
    </w:p>
    <w:p>
      <w:pPr>
        <w:keepNext/>
        <w:spacing w:after="60"/>
      </w:pPr>
      <w:r>
        <w:rPr>
          <w:b/>
          <w:sz w:val="19"/>
        </w:rPr>
        <w:t>MABNI  |  Beirut and Remote  |  December 2025 - Present</w:t>
      </w:r>
      <w:r>
        <w:rPr>
          <w:sz w:val="19"/>
        </w:rPr>
      </w:r>
    </w:p>
    <w:p>
      <w:pPr>
        <w:pStyle w:val="ListBullet"/>
      </w:pPr>
      <w:r>
        <w:t>Build customized systems, websites and dashboards through mabni.org for educational, organizational and small-business needs.</w:t>
      </w:r>
    </w:p>
    <w:p>
      <w:pPr>
        <w:pStyle w:val="ListBullet"/>
      </w:pPr>
      <w:r>
        <w:t>Translate requirements into interfaces, databases, role-based workflows and reports; handle local or online deployment, maintenance and user handover.</w:t>
      </w:r>
    </w:p>
    <w:p>
      <w:pPr>
        <w:pStyle w:val="ListBullet"/>
      </w:pPr>
      <w:r>
        <w:t>Service areas include custom websites, WordPress/WooCommerce, business and POS systems, dashboards and Excel automation, alongside educational resources and local learning tools.</w:t>
      </w:r>
    </w:p>
    <w:p>
      <w:pPr>
        <w:pStyle w:val="Heading2"/>
        <w:spacing w:before="180"/>
      </w:pPr>
      <w:r>
        <w:rPr>
          <w:color w:val="000000"/>
        </w:rPr>
        <w:t>Sales and Technical Support Specialist</w:t>
      </w:r>
    </w:p>
    <w:p>
      <w:pPr>
        <w:keepNext/>
        <w:spacing w:after="60"/>
      </w:pPr>
      <w:r>
        <w:rPr>
          <w:b/>
          <w:sz w:val="19"/>
        </w:rPr>
        <w:t xml:space="preserve">Madi Tech  |  </w:t>
      </w:r>
      <w:r>
        <w:rPr>
          <w:sz w:val="19"/>
        </w:rPr>
        <w:t>Beirut, Lebanon  |  2009 - 2015</w:t>
      </w:r>
    </w:p>
    <w:p>
      <w:pPr>
        <w:pStyle w:val="ListBullet"/>
      </w:pPr>
      <w:r>
        <w:t>Provided computer sales, hardware/software diagnosis, repair support and technology guidance for customers and small offices.</w:t>
      </w:r>
    </w:p>
    <w:p>
      <w:pPr>
        <w:pStyle w:val="Heading1"/>
        <w:pageBreakBefore/>
      </w:pPr>
      <w:r>
        <w:rPr>
          <w:color w:val="000000"/>
        </w:rPr>
        <w:t>SELECTED SOFTWARE AND EDUCATION PROJECTS</w:t>
      </w:r>
    </w:p>
    <w:p>
      <w:pPr>
        <w:pStyle w:val="Heading2"/>
      </w:pPr>
      <w:r>
        <w:rPr>
          <w:color w:val="000000"/>
        </w:rPr>
        <w:t>Tahaddi Portal</w:t>
      </w:r>
    </w:p>
    <w:p>
      <w:pPr>
        <w:keepLines/>
      </w:pPr>
      <w:r>
        <w:t>Develop education and staff workflows for schedules, lesson plans, attendance, permissions and coordination, with administrative and procurement modules. Support local and online operation, synchronization, reports and exports.</w:t>
      </w:r>
    </w:p>
    <w:p>
      <w:pPr>
        <w:pStyle w:val="Heading2"/>
      </w:pPr>
      <w:r>
        <w:rPr>
          <w:color w:val="000000"/>
        </w:rPr>
        <w:t>PSS CareFlow</w:t>
      </w:r>
    </w:p>
    <w:p>
      <w:pPr>
        <w:keepLines/>
      </w:pPr>
      <w:r>
        <w:t>Developed a Node.js and MySQL/MariaDB application for family and service records, reception queues, visit workflows, reporting and role-based access. Prepared local and hosted versions with conflict-aware synchronization and documented setup, administration and backup procedures.</w:t>
      </w:r>
    </w:p>
    <w:p>
      <w:pPr>
        <w:pStyle w:val="Heading2"/>
      </w:pPr>
      <w:r>
        <w:rPr>
          <w:color w:val="000000"/>
        </w:rPr>
        <w:t>Local learning and early childhood tools</w:t>
      </w:r>
    </w:p>
    <w:p>
      <w:pPr>
        <w:keepLines/>
      </w:pPr>
      <w:r>
        <w:t>Built an early-childhood education platform, locally accessible quiz/games/video resources, MABNI digital-skills activities and a Bedayati course hub. Resources cover keyboard/mouse practice, file management, coding and access to training resources.</w:t>
      </w:r>
    </w:p>
    <w:p>
      <w:pPr>
        <w:pStyle w:val="Heading2"/>
      </w:pPr>
      <w:r>
        <w:rPr>
          <w:color w:val="000000"/>
        </w:rPr>
        <w:t>MABNI websites and dashboards</w:t>
      </w:r>
    </w:p>
    <w:p>
      <w:pPr>
        <w:keepLines/>
      </w:pPr>
      <w:r>
        <w:t>Rouh Café: website and QR digital menu with a private Arabic/English editor for items, prices and categories. Beirut Essence: perfume storefront with variants, cart and cash-on-delivery checkout, backed by a product, stock and pricing dashboard.</w:t>
      </w:r>
    </w:p>
    <w:p>
      <w:pPr>
        <w:pStyle w:val="Heading1"/>
      </w:pPr>
      <w:r>
        <w:rPr>
          <w:color w:val="000000"/>
        </w:rPr>
        <w:t>TECHNICAL SKILLS</w:t>
      </w:r>
    </w:p>
    <w:p>
      <w:pPr>
        <w:keepLines/>
        <w:spacing w:after="60"/>
      </w:pPr>
      <w:r>
        <w:rPr>
          <w:b/>
          <w:sz w:val="21"/>
        </w:rPr>
        <w:t xml:space="preserve">AI implementation and team tools: </w:t>
      </w:r>
      <w:r>
        <w:rPr>
          <w:sz w:val="21"/>
        </w:rPr>
        <w:t>ChatGPT workspace administration, Codex, prompt writing and context preparation, AI-assisted development, output review and practical staff training.</w:t>
      </w:r>
    </w:p>
    <w:p>
      <w:pPr>
        <w:keepLines/>
        <w:spacing w:after="60"/>
      </w:pPr>
      <w:r>
        <w:rPr>
          <w:b/>
          <w:sz w:val="21"/>
        </w:rPr>
        <w:t xml:space="preserve">Programming and data: </w:t>
      </w:r>
      <w:r>
        <w:rPr>
          <w:sz w:val="21"/>
        </w:rPr>
        <w:t>JavaScript, Python, SQL, Java, C#, Node.js, MySQL/MariaDB, Firebase, phpMyAdmin and APIs.</w:t>
      </w:r>
    </w:p>
    <w:p>
      <w:pPr>
        <w:keepLines/>
        <w:spacing w:after="60"/>
      </w:pPr>
      <w:r>
        <w:rPr>
          <w:b/>
          <w:sz w:val="21"/>
        </w:rPr>
        <w:t xml:space="preserve">Web and development tools: </w:t>
      </w:r>
      <w:r>
        <w:rPr>
          <w:sz w:val="21"/>
        </w:rPr>
        <w:t>HTML, CSS, Bootstrap, WordPress, WooCommerce, XAMPP, Apache, hosting/DNS, VS Code and version-control workflows.</w:t>
      </w:r>
    </w:p>
    <w:p>
      <w:pPr>
        <w:keepLines/>
        <w:spacing w:after="60"/>
      </w:pPr>
      <w:r>
        <w:rPr>
          <w:b/>
          <w:sz w:val="21"/>
        </w:rPr>
        <w:t xml:space="preserve">IT and networking: </w:t>
      </w:r>
      <w:r>
        <w:rPr>
          <w:sz w:val="21"/>
        </w:rPr>
        <w:t>Microsoft 365, Exchange, SharePoint, OneDrive, Windows, MikroTik RouterOS, TP-Link/Cisco access points, PoE, DHCP and DNS.</w:t>
      </w:r>
    </w:p>
    <w:p>
      <w:pPr>
        <w:keepLines/>
        <w:spacing w:after="60"/>
      </w:pPr>
      <w:r>
        <w:rPr>
          <w:b/>
          <w:sz w:val="21"/>
        </w:rPr>
        <w:t xml:space="preserve">Applied AI and learning platforms: </w:t>
      </w:r>
      <w:r>
        <w:rPr>
          <w:sz w:val="21"/>
        </w:rPr>
        <w:t>pandas, scikit-learn, Teachable Machine, Dify, retrieval-augmented chatbots, Google Classroom and Cisco NetAcad.</w:t>
      </w:r>
    </w:p>
    <w:p>
      <w:pPr>
        <w:keepLines/>
        <w:spacing w:after="60"/>
      </w:pPr>
      <w:r>
        <w:rPr>
          <w:b/>
          <w:sz w:val="21"/>
        </w:rPr>
        <w:t xml:space="preserve">STEAM and media: </w:t>
      </w:r>
      <w:r>
        <w:rPr>
          <w:sz w:val="21"/>
        </w:rPr>
        <w:t>Scratch, Code.org, micro:bit, Arduino, Makey Makey, Canva, Adobe Photoshop, Premiere and After Effects.</w:t>
      </w:r>
    </w:p>
    <w:p>
      <w:pPr>
        <w:pStyle w:val="Heading1"/>
      </w:pPr>
      <w:r>
        <w:rPr>
          <w:color w:val="000000"/>
        </w:rPr>
        <w:t>EDUCATION AND PROFESSIONAL DEVELOPMENT</w:t>
      </w:r>
    </w:p>
    <w:p>
      <w:pPr>
        <w:keepLines/>
        <w:spacing w:after="60"/>
      </w:pPr>
      <w:r>
        <w:rPr>
          <w:b/>
          <w:sz w:val="21"/>
        </w:rPr>
        <w:t xml:space="preserve">Bachelor of Science in Computer Science: </w:t>
      </w:r>
      <w:r>
        <w:rPr>
          <w:sz w:val="21"/>
        </w:rPr>
        <w:t>Lebanese International University, 2015 - 2018.</w:t>
      </w:r>
    </w:p>
    <w:p>
      <w:pPr>
        <w:keepLines/>
        <w:spacing w:after="60"/>
      </w:pPr>
      <w:r>
        <w:rPr>
          <w:b/>
          <w:sz w:val="21"/>
        </w:rPr>
        <w:t xml:space="preserve">AI Starter Kit Professional Certificate: </w:t>
      </w:r>
      <w:r>
        <w:rPr>
          <w:sz w:val="21"/>
        </w:rPr>
        <w:t>American University of Beirut and ZAKA, March 2026.</w:t>
      </w:r>
    </w:p>
    <w:p>
      <w:pPr>
        <w:keepLines/>
      </w:pPr>
      <w:r>
        <w:t>Additional professional development: Cisco CCNA networking background; Google Digital Marketing Fundamentals; HP LIFE modules; SkillsForAll Data Analytics.</w:t>
      </w:r>
    </w:p>
    <w:p>
      <w:pPr>
        <w:keepLines/>
      </w:pPr>
      <w:r>
        <w:t>TransformED and On the Move, AUB Abdullah Al Ghurair Hub for Digital Teaching and Learning, 2025.</w:t>
      </w:r>
    </w:p>
    <w:p>
      <w:pPr>
        <w:pStyle w:val="Heading1"/>
      </w:pPr>
      <w:r>
        <w:rPr>
          <w:color w:val="000000"/>
        </w:rPr>
        <w:t>RECOGNITION AND SPEAKING</w:t>
      </w:r>
    </w:p>
    <w:p>
      <w:pPr>
        <w:keepLines/>
      </w:pPr>
      <w:r>
        <w:t>Micro:bit Champion, 2025 - 2026. Head Judge, 10th Annual Robotics Competition, April 2025. Judge, RoboGeex AI Challenge, July 2025.</w:t>
      </w:r>
    </w:p>
    <w:p>
      <w:pPr>
        <w:keepLines/>
      </w:pPr>
      <w:r>
        <w:t>Guest mentor and invited speaker, Women Ascension OML 2030, since September 2025 (session-based). Sessions cover AI applications, chatbot building and STEM research leadership.</w:t>
      </w:r>
    </w:p>
    <w:p>
      <w:pPr>
        <w:pStyle w:val="Heading1"/>
      </w:pPr>
      <w:r>
        <w:rPr>
          <w:color w:val="000000"/>
        </w:rPr>
        <w:t>LANGUAGES</w:t>
      </w:r>
    </w:p>
    <w:p>
      <w:pPr>
        <w:keepLines/>
      </w:pPr>
      <w:r>
        <w:t>Arabic: native. English: full professional proficiency. French: advanced reading/listening; limited speaking; basic writing.</w:t>
      </w:r>
    </w:p>
    <w:sectPr w:rsidR="00FC693F" w:rsidRPr="0006063C" w:rsidSect="00034616">
      <w:footerReference w:type="default" r:id="rId9"/>
      <w:pgSz w:w="12240" w:h="15840"/>
      <w:pgMar w:top="835" w:right="979" w:bottom="893" w:left="979"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141" w:val="center"/>
        <w:tab w:pos="10282" w:val="right"/>
      </w:tabs>
      <w:spacing w:after="0"/>
    </w:pPr>
    <w:r>
      <w:rPr>
        <w:color w:val="4A4A4A"/>
        <w:sz w:val="17"/>
      </w:rPr>
      <w:t>Ahmad Choueib</w:t>
      <w:tab/>
      <w:t>Curriculum Vitae  |  October 2026</w:t>
      <w:tab/>
    </w:r>
    <w:r>
      <w:rPr>
        <w:color w:val="4A4A4A"/>
        <w:sz w:val="17"/>
      </w:rPr>
      <w:fldChar w:fldCharType="begin"/>
      <w:instrText xml:space="preserve"> PAGE </w:instrText>
      <w:fldChar w:fldCharType="separate"/>
      <w:t>1</w:t>
      <w:fldChar w:fldCharType="end"/>
    </w:r>
    <w:r>
      <w:rPr>
        <w:color w:val="4A4A4A"/>
        <w:sz w:val="17"/>
      </w:rPr>
      <w:t xml:space="preserve"> / </w:t>
    </w:r>
    <w:r>
      <w:rPr>
        <w:color w:val="4A4A4A"/>
        <w:sz w:val="17"/>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eastAsia="Arial" w:cs="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60"/>
    </w:pPr>
    <w:rPr>
      <w:rFonts w:ascii="Arial" w:hAnsi="Arial" w:eastAsia="Arial" w:cs="Arial"/>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b w:val="0"/>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Arial" w:hAnsi="Arial" w:eastAsia="Arial" w:cs="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120" w:after="40" w:line="252" w:lineRule="auto"/>
      <w:outlineLvl w:val="1"/>
    </w:pPr>
    <w:rPr>
      <w:rFonts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Arial" w:hAnsi="Arial" w:eastAsia="Arial" w:cs="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40"/>
    </w:pPr>
    <w:rPr>
      <w:rFonts w:ascii="Arial" w:hAnsi="Arial" w:eastAsia="Arial" w:cs="Arial"/>
      <w:b w:val="0"/>
      <w:i w:val="0"/>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line="259" w:lineRule="auto" w:after="80"/>
      <w:ind w:left="216" w:hanging="173"/>
      <w:contextualSpacing/>
    </w:pPr>
    <w:rPr>
      <w:rFonts w:ascii="Arial" w:hAnsi="Arial" w:eastAsia="Arial" w:cs="Arial"/>
      <w:b w:val="0"/>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tblStylePr>
    <w:tblStylePr w:type="band1Horz">
      <w:tblP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tblStylePr>
    <w:tblStylePr w:type="band1Horz">
      <w:tblP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tblStylePr>
    <w:tblStylePr w:type="band1Horz">
      <w:tblP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tblStylePr>
    <w:tblStylePr w:type="band1Horz">
      <w:tblP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tblStylePr>
    <w:tblStylePr w:type="band1Horz">
      <w:tblP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tblStylePr>
    <w:tblStylePr w:type="band1Horz">
      <w:tblP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tblStylePr>
    <w:tblStylePr w:type="band1Horz">
      <w:tblPr/>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000000" w:themeColor="text1"/>
          <w:insideV w:val="single" w:sz="6" w:space="0" w:color="000000" w:themeColor="text1"/>
        </w:tcBorders>
      </w:tcPr>
    </w:tblStylePr>
    <w:tblStylePr w:type="nwCell">
      <w:tblPr/>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F81BD" w:themeColor="accent1"/>
          <w:insideV w:val="single" w:sz="6" w:space="0" w:color="4F81BD" w:themeColor="accent1"/>
        </w:tcBorders>
      </w:tcPr>
    </w:tblStylePr>
    <w:tblStylePr w:type="nwCell">
      <w:tblPr/>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C0504D" w:themeColor="accent2"/>
          <w:insideV w:val="single" w:sz="6" w:space="0" w:color="C0504D" w:themeColor="accent2"/>
        </w:tcBorders>
      </w:tcPr>
    </w:tblStylePr>
    <w:tblStylePr w:type="nwCell">
      <w:tblPr/>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9BBB59" w:themeColor="accent3"/>
          <w:insideV w:val="single" w:sz="6" w:space="0" w:color="9BBB59" w:themeColor="accent3"/>
        </w:tcBorders>
      </w:tcPr>
    </w:tblStylePr>
    <w:tblStylePr w:type="nwCell">
      <w:tblPr/>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8064A2" w:themeColor="accent4"/>
          <w:insideV w:val="single" w:sz="6" w:space="0" w:color="8064A2" w:themeColor="accent4"/>
        </w:tcBorders>
      </w:tcPr>
    </w:tblStylePr>
    <w:tblStylePr w:type="nwCell">
      <w:tblPr/>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BACC6" w:themeColor="accent5"/>
          <w:insideV w:val="single" w:sz="6" w:space="0" w:color="4BACC6" w:themeColor="accent5"/>
        </w:tcBorders>
      </w:tcPr>
    </w:tblStylePr>
    <w:tblStylePr w:type="nwCell">
      <w:tblPr/>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F79646" w:themeColor="accent6"/>
          <w:insideV w:val="single" w:sz="6" w:space="0" w:color="F79646" w:themeColor="accent6"/>
        </w:tcBorders>
      </w:tcPr>
    </w:tblStylePr>
    <w:tblStylePr w:type="nwCell">
      <w:tblPr/>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ahmad@mabni.org" TargetMode="External"/><Relationship Id="rId11" Type="http://schemas.openxmlformats.org/officeDocument/2006/relationships/hyperlink" Target="https://linkedin.com/in/ahmadchoueib" TargetMode="External"/><Relationship Id="rId12" Type="http://schemas.openxmlformats.org/officeDocument/2006/relationships/hyperlink" Target="https://mabni.org" TargetMode="External"/><Relationship Id="rId13" Type="http://schemas.openxmlformats.org/officeDocument/2006/relationships/hyperlink" Target="https://ahmad.mabni.org/" TargetMode="External"/><Relationship Id="rId14" Type="http://schemas.openxmlformats.org/officeDocument/2006/relationships/hyperlink" Target="https://www.linkedin.com/in/ahmadchoue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Ahmad Choueib CV</dc:title>
  <dc:subject>IT and AI implementation, software development and technology education</dc:subject>
  <dc:creator>Ahmad Choueib</dc:creator>
  <cp:keywords>IT, AI implementation, ChatGPT, Codex, Microsoft 365, Node.js, MySQL, development, teaching</cp:keywords>
  <dc:description/>
  <cp:lastModifiedBy>Ahmad Choueib</cp:lastModifiedBy>
  <cp:revision>1</cp:revision>
  <dcterms:created xsi:type="dcterms:W3CDTF">2013-12-23T23:15:00Z</dcterms:created>
  <dcterms:modified xsi:type="dcterms:W3CDTF">2013-12-23T23:15:00Z</dcterms:modified>
  <cp:category/>
</cp:coreProperties>
</file>